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4A" w:rsidRPr="008C216C" w:rsidRDefault="00024D4A" w:rsidP="00024D4A">
      <w:pPr>
        <w:spacing w:line="360" w:lineRule="auto"/>
        <w:jc w:val="center"/>
        <w:rPr>
          <w:rFonts w:ascii="Calibri" w:hAnsi="Calibri"/>
          <w:smallCaps/>
          <w:lang w:val="en-US"/>
        </w:rPr>
      </w:pPr>
      <w:proofErr w:type="spellStart"/>
      <w:r w:rsidRPr="008C216C">
        <w:rPr>
          <w:rFonts w:ascii="Calibri" w:hAnsi="Calibri"/>
          <w:lang w:val="en-US"/>
        </w:rPr>
        <w:t>Pavla</w:t>
      </w:r>
      <w:proofErr w:type="spellEnd"/>
      <w:r w:rsidRPr="008C216C">
        <w:rPr>
          <w:rFonts w:ascii="Calibri" w:hAnsi="Calibri"/>
          <w:lang w:val="en-US"/>
        </w:rPr>
        <w:t xml:space="preserve"> </w:t>
      </w:r>
      <w:proofErr w:type="spellStart"/>
      <w:r w:rsidRPr="000945D9">
        <w:rPr>
          <w:rFonts w:ascii="Calibri" w:hAnsi="Calibri"/>
          <w:b/>
          <w:smallCaps/>
          <w:lang w:val="en-US"/>
        </w:rPr>
        <w:t>Gkantzios</w:t>
      </w:r>
      <w:proofErr w:type="spellEnd"/>
      <w:r w:rsidRPr="000945D9">
        <w:rPr>
          <w:rFonts w:ascii="Calibri" w:hAnsi="Calibri"/>
          <w:b/>
          <w:smallCaps/>
          <w:lang w:val="en-US"/>
        </w:rPr>
        <w:t xml:space="preserve"> </w:t>
      </w:r>
      <w:proofErr w:type="spellStart"/>
      <w:r w:rsidRPr="000945D9">
        <w:rPr>
          <w:rFonts w:ascii="Calibri" w:hAnsi="Calibri"/>
          <w:b/>
          <w:smallCaps/>
          <w:lang w:val="en-US"/>
        </w:rPr>
        <w:t>Drapelova</w:t>
      </w:r>
      <w:proofErr w:type="spellEnd"/>
    </w:p>
    <w:p w:rsidR="00024D4A" w:rsidRDefault="00024D4A">
      <w:pPr>
        <w:rPr>
          <w:rFonts w:asciiTheme="minorHAnsi" w:hAnsiTheme="minorHAnsi" w:cstheme="minorHAnsi"/>
          <w:b/>
          <w:smallCaps/>
          <w:sz w:val="22"/>
          <w:szCs w:val="22"/>
          <w:lang w:val="en-US"/>
        </w:rPr>
      </w:pPr>
    </w:p>
    <w:p w:rsidR="00024D4A" w:rsidRDefault="00024D4A">
      <w:pPr>
        <w:rPr>
          <w:rFonts w:asciiTheme="minorHAnsi" w:hAnsiTheme="minorHAnsi" w:cstheme="minorHAnsi"/>
          <w:b/>
          <w:smallCaps/>
          <w:sz w:val="22"/>
          <w:szCs w:val="22"/>
          <w:lang w:val="en-US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9"/>
        <w:gridCol w:w="7298"/>
      </w:tblGrid>
      <w:tr w:rsidR="004B5BF5" w:rsidRPr="004B5BF5" w:rsidTr="00B42EC5">
        <w:tc>
          <w:tcPr>
            <w:tcW w:w="8897" w:type="dxa"/>
            <w:gridSpan w:val="2"/>
          </w:tcPr>
          <w:p w:rsidR="004B5BF5" w:rsidRPr="004B5BF5" w:rsidRDefault="004B5BF5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</w:rPr>
              <w:t>Domaines de recherche :</w:t>
            </w:r>
          </w:p>
          <w:p w:rsidR="004B5BF5" w:rsidRPr="004B5BF5" w:rsidRDefault="004B5BF5" w:rsidP="004B5BF5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Les relations commerciales entre les Slaves et Byzance</w:t>
            </w:r>
          </w:p>
          <w:p w:rsidR="004B5BF5" w:rsidRPr="004B5BF5" w:rsidRDefault="004B5BF5" w:rsidP="004B5BF5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La numismatique byzantine</w:t>
            </w:r>
          </w:p>
          <w:p w:rsidR="004B5BF5" w:rsidRPr="004B5BF5" w:rsidRDefault="004B5BF5" w:rsidP="004B5BF5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L’art </w:t>
            </w:r>
            <w:r w:rsidR="004D4AAA">
              <w:rPr>
                <w:rFonts w:asciiTheme="minorHAnsi" w:hAnsiTheme="minorHAnsi"/>
                <w:sz w:val="24"/>
                <w:szCs w:val="24"/>
                <w:lang w:val="fr-FR"/>
              </w:rPr>
              <w:t>et l’arch</w:t>
            </w:r>
            <w:r w:rsidR="004D4AAA">
              <w:rPr>
                <w:rFonts w:ascii="Calibri" w:hAnsi="Calibri"/>
                <w:sz w:val="24"/>
                <w:szCs w:val="24"/>
                <w:lang w:val="fr-FR"/>
              </w:rPr>
              <w:t>é</w:t>
            </w:r>
            <w:r w:rsidR="004D4AAA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ologie 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byzantine</w:t>
            </w:r>
          </w:p>
        </w:tc>
      </w:tr>
      <w:tr w:rsidR="004B5BF5" w:rsidRPr="004B5BF5" w:rsidTr="00B42EC5">
        <w:tc>
          <w:tcPr>
            <w:tcW w:w="1599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4B5BF5" w:rsidRPr="004B5BF5" w:rsidTr="00B42EC5">
        <w:tc>
          <w:tcPr>
            <w:tcW w:w="1599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4B5BF5" w:rsidRPr="004B5BF5" w:rsidTr="00B42EC5">
        <w:tc>
          <w:tcPr>
            <w:tcW w:w="1599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:rsidR="004B5BF5" w:rsidRPr="004B5BF5" w:rsidRDefault="004B5BF5" w:rsidP="004B5BF5">
            <w:pPr>
              <w:jc w:val="both"/>
              <w:rPr>
                <w:rFonts w:asciiTheme="minorHAnsi" w:hAnsiTheme="minorHAnsi"/>
                <w:i/>
                <w:sz w:val="24"/>
                <w:szCs w:val="24"/>
                <w:u w:val="single"/>
                <w:lang w:val="fr-FR"/>
              </w:rPr>
            </w:pPr>
            <w:r w:rsidRPr="004B5BF5">
              <w:rPr>
                <w:rFonts w:asciiTheme="minorHAnsi" w:hAnsiTheme="minorHAnsi"/>
                <w:i/>
                <w:sz w:val="24"/>
                <w:szCs w:val="24"/>
                <w:u w:val="single"/>
                <w:lang w:val="fr-FR"/>
              </w:rPr>
              <w:t>Formation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proofErr w:type="spellStart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depuis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4B5BF5"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  <w:t>2012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proofErr w:type="spellStart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Doctorat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Pr="004B5BF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l’archéologie byzantine, l’Université </w:t>
            </w:r>
            <w:proofErr w:type="spellStart"/>
            <w:r w:rsidRPr="004B5BF5">
              <w:rPr>
                <w:rFonts w:asciiTheme="minorHAnsi" w:hAnsiTheme="minorHAnsi" w:cs="Calibri"/>
                <w:bCs/>
                <w:sz w:val="24"/>
                <w:szCs w:val="24"/>
                <w:lang w:val="fr-FR"/>
              </w:rPr>
              <w:t>capodistrienne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d’ </w:t>
            </w:r>
            <w:proofErr w:type="gramStart"/>
            <w:r w:rsidRPr="004B5BF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Athènes ;</w:t>
            </w:r>
            <w:proofErr w:type="gramEnd"/>
            <w:r w:rsidRPr="004B5BF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sujet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thèse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Byzantine coins on the north-east coast of the Black Sea and in the </w:t>
            </w:r>
            <w:proofErr w:type="spellStart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Rus</w:t>
            </w:r>
            <w:proofErr w:type="spellEnd"/>
            <w:r w:rsidRPr="004B5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(late 9th - early 13th century).</w:t>
            </w:r>
          </w:p>
        </w:tc>
      </w:tr>
      <w:tr w:rsidR="00A54A57" w:rsidRPr="004B5BF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  <w:t>2011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Master – Archéologie byzantine, Université </w:t>
            </w:r>
            <w:proofErr w:type="spellStart"/>
            <w:r w:rsidRPr="004B5BF5">
              <w:rPr>
                <w:rFonts w:asciiTheme="minorHAnsi" w:hAnsiTheme="minorHAnsi" w:cs="Calibri"/>
                <w:bCs/>
                <w:sz w:val="24"/>
                <w:szCs w:val="24"/>
                <w:lang w:val="fr-FR"/>
              </w:rPr>
              <w:t>capodistrienne</w:t>
            </w:r>
            <w:proofErr w:type="spellEnd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d’Athènes. Mention: </w:t>
            </w:r>
            <w:r w:rsidRPr="004B5BF5">
              <w:rPr>
                <w:rFonts w:asciiTheme="minorHAnsi" w:hAnsiTheme="minorHAnsi"/>
                <w:sz w:val="24"/>
                <w:szCs w:val="24"/>
              </w:rPr>
              <w:t>«άριστα»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.</w:t>
            </w:r>
          </w:p>
        </w:tc>
      </w:tr>
      <w:tr w:rsidR="00A54A57" w:rsidRPr="004B5BF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  <w:t>2007/2008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Apprentissage du grec moderne (6 mois de cours), Centre de philologie grecque pour les </w:t>
            </w:r>
            <w:r w:rsidRPr="004B5BF5">
              <w:rPr>
                <w:rStyle w:val="Lienhypertexte"/>
                <w:rFonts w:asciiTheme="minorHAnsi" w:hAnsiTheme="minorHAnsi"/>
                <w:color w:val="auto"/>
                <w:sz w:val="24"/>
                <w:szCs w:val="24"/>
                <w:u w:val="none"/>
                <w:lang w:val="cs-CZ"/>
              </w:rPr>
              <w:t>étrangers. Diplôme obtenu avec la note 9/10.</w:t>
            </w:r>
          </w:p>
        </w:tc>
      </w:tr>
      <w:tr w:rsidR="00A54A57" w:rsidRPr="004B5BF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  <w:t>2008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Diplôme de</w:t>
            </w:r>
            <w:r w:rsidRPr="004B5BF5">
              <w:rPr>
                <w:rStyle w:val="texte3"/>
                <w:rFonts w:asciiTheme="minorHAnsi" w:hAnsiTheme="minorHAnsi"/>
                <w:color w:val="auto"/>
                <w:sz w:val="24"/>
                <w:szCs w:val="24"/>
                <w:lang w:val="fr-FR"/>
              </w:rPr>
              <w:t xml:space="preserve"> la Faculté d’études slavistiques (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spécialisation 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: </w:t>
            </w:r>
            <w:r w:rsidRPr="004B5BF5">
              <w:rPr>
                <w:rStyle w:val="texte3"/>
                <w:rFonts w:asciiTheme="minorHAnsi" w:hAnsiTheme="minorHAnsi"/>
                <w:color w:val="auto"/>
                <w:sz w:val="24"/>
                <w:szCs w:val="24"/>
                <w:lang w:val="fr-FR"/>
              </w:rPr>
              <w:t>études russes)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, Université </w:t>
            </w:r>
            <w:r w:rsidRPr="004B5BF5">
              <w:rPr>
                <w:rFonts w:asciiTheme="minorHAnsi" w:hAnsiTheme="minorHAnsi"/>
                <w:bCs/>
                <w:color w:val="000000"/>
                <w:sz w:val="24"/>
                <w:szCs w:val="24"/>
                <w:lang w:val="fr-FR"/>
              </w:rPr>
              <w:t xml:space="preserve">Charles de 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Prague. Mention: 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cum laude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.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  <w:t>2007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Diplôme de la </w:t>
            </w:r>
            <w:r w:rsidRPr="004B5BF5">
              <w:rPr>
                <w:rStyle w:val="texte3"/>
                <w:rFonts w:asciiTheme="minorHAnsi" w:hAnsiTheme="minorHAnsi"/>
                <w:color w:val="auto"/>
                <w:sz w:val="24"/>
                <w:szCs w:val="24"/>
                <w:lang w:val="fr-FR"/>
              </w:rPr>
              <w:t>Faculté d’archéologie classique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, Université </w:t>
            </w:r>
            <w:r w:rsidRPr="004B5BF5">
              <w:rPr>
                <w:rFonts w:asciiTheme="minorHAnsi" w:hAnsiTheme="minorHAnsi"/>
                <w:bCs/>
                <w:color w:val="000000"/>
                <w:sz w:val="24"/>
                <w:szCs w:val="24"/>
                <w:lang w:val="fr-FR"/>
              </w:rPr>
              <w:t xml:space="preserve">Charles de 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Prague.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</w:tr>
      <w:tr w:rsidR="00A54A57" w:rsidRPr="004B5BF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en-US"/>
              </w:rPr>
            </w:pPr>
            <w:r w:rsidRPr="004B5BF5">
              <w:rPr>
                <w:rFonts w:asciiTheme="minorHAnsi" w:hAnsiTheme="minorHAnsi"/>
                <w:i/>
                <w:sz w:val="24"/>
                <w:szCs w:val="24"/>
                <w:u w:val="single"/>
                <w:lang w:val="fr-FR"/>
              </w:rPr>
              <w:t>Formation secondaire et activités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97E0F" w:rsidP="004B5BF5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2008-</w:t>
            </w:r>
            <w:r w:rsidR="00A54A57" w:rsidRPr="004B5BF5">
              <w:rPr>
                <w:rFonts w:asciiTheme="minorHAnsi" w:hAnsiTheme="minorHAnsi"/>
                <w:sz w:val="24"/>
                <w:szCs w:val="24"/>
                <w:lang w:val="fr-FR"/>
              </w:rPr>
              <w:t>12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mallCaps/>
                <w:sz w:val="24"/>
                <w:szCs w:val="24"/>
                <w:lang w:val="fr-FR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18 </w:t>
            </w:r>
            <w:r w:rsidR="00A97E0F">
              <w:rPr>
                <w:rFonts w:asciiTheme="minorHAnsi" w:hAnsiTheme="minorHAnsi"/>
                <w:sz w:val="24"/>
                <w:szCs w:val="24"/>
                <w:lang w:val="fr-FR"/>
              </w:rPr>
              <w:t>c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ours suivis à la Fondation nationale de la recherche scientifique (</w:t>
            </w:r>
            <w:hyperlink r:id="rId5" w:history="1">
              <w:r w:rsidRPr="004B5BF5">
                <w:rPr>
                  <w:rStyle w:val="Lienhypertexte"/>
                  <w:rFonts w:asciiTheme="minorHAnsi" w:hAnsiTheme="minorHAnsi"/>
                  <w:sz w:val="24"/>
                  <w:szCs w:val="24"/>
                  <w:u w:val="none"/>
                  <w:lang w:val="fr-FR"/>
                </w:rPr>
                <w:t>www.eie.gr</w:t>
              </w:r>
            </w:hyperlink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) – thèmes historiques et archéologiques.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2007</w:t>
            </w: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Université d’été des études classiques, </w:t>
            </w:r>
            <w:r w:rsidRPr="004B5BF5">
              <w:rPr>
                <w:rFonts w:asciiTheme="minorHAnsi" w:hAnsiTheme="minorHAnsi" w:cs="Arial"/>
                <w:color w:val="000000"/>
                <w:sz w:val="24"/>
                <w:szCs w:val="24"/>
                <w:lang w:val="fr-FR"/>
              </w:rPr>
              <w:t>Académie des sciences de Prague.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54A57" w:rsidRPr="00B42EC5" w:rsidTr="00B42EC5">
        <w:tc>
          <w:tcPr>
            <w:tcW w:w="8897" w:type="dxa"/>
            <w:gridSpan w:val="2"/>
          </w:tcPr>
          <w:p w:rsidR="00A54A57" w:rsidRPr="004B5BF5" w:rsidRDefault="00A54A57" w:rsidP="00A97E0F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  <w:t>Pratique de l’archéologie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 : Grèce (l’Ephorie de paléoanthropologie et spéléologie en Athènes; Agora Excavations ; la grotte de </w:t>
            </w:r>
            <w:proofErr w:type="spellStart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Liontari</w:t>
            </w:r>
            <w:proofErr w:type="spellEnd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); République Tchèque (</w:t>
            </w:r>
            <w:r w:rsidRPr="004B5BF5">
              <w:rPr>
                <w:rFonts w:asciiTheme="minorHAnsi" w:hAnsiTheme="minorHAnsi" w:cs="Arial"/>
                <w:color w:val="000000"/>
                <w:sz w:val="24"/>
                <w:szCs w:val="24"/>
                <w:lang w:val="cs-CZ"/>
              </w:rPr>
              <w:t>Prague</w:t>
            </w:r>
            <w:r w:rsidRPr="004B5BF5">
              <w:rPr>
                <w:rFonts w:asciiTheme="minorHAnsi" w:hAnsiTheme="minorHAnsi"/>
                <w:color w:val="000000"/>
                <w:sz w:val="24"/>
                <w:szCs w:val="24"/>
                <w:lang w:val="cs-CZ"/>
              </w:rPr>
              <w:t>; Mušov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)</w:t>
            </w:r>
            <w:r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; </w:t>
            </w:r>
            <w:r w:rsidRPr="004B5BF5">
              <w:rPr>
                <w:rFonts w:asciiTheme="minorHAnsi" w:hAnsiTheme="minorHAnsi" w:cs="Arial"/>
                <w:color w:val="000000"/>
                <w:sz w:val="24"/>
                <w:szCs w:val="24"/>
                <w:lang w:val="fr-FR"/>
              </w:rPr>
              <w:t>Slovaquie (</w:t>
            </w:r>
            <w:proofErr w:type="spellStart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Auxilium</w:t>
            </w:r>
            <w:proofErr w:type="spellEnd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Kelemantia</w:t>
            </w:r>
            <w:proofErr w:type="spellEnd"/>
            <w:r w:rsidRPr="004B5BF5">
              <w:rPr>
                <w:rFonts w:asciiTheme="minorHAnsi" w:hAnsiTheme="minorHAnsi" w:cs="Arial"/>
                <w:color w:val="000000"/>
                <w:sz w:val="24"/>
                <w:szCs w:val="24"/>
                <w:lang w:val="fr-FR"/>
              </w:rPr>
              <w:t xml:space="preserve">). 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Stages pratiques au Musée Numismatique (Athènes) et au Musée d’art classique à </w:t>
            </w:r>
            <w:r w:rsidRPr="004B5BF5">
              <w:rPr>
                <w:rFonts w:asciiTheme="minorHAnsi" w:hAnsiTheme="minorHAnsi"/>
                <w:sz w:val="24"/>
                <w:szCs w:val="24"/>
                <w:lang w:val="cs-CZ"/>
              </w:rPr>
              <w:t>Litomysl (</w:t>
            </w:r>
            <w:r w:rsidRPr="004B5BF5">
              <w:rPr>
                <w:rFonts w:asciiTheme="minorHAnsi" w:hAnsiTheme="minorHAnsi" w:cs="Arial"/>
                <w:color w:val="000000"/>
                <w:sz w:val="24"/>
                <w:szCs w:val="24"/>
                <w:lang w:val="cs-CZ"/>
              </w:rPr>
              <w:t>République Tchèque).</w:t>
            </w:r>
          </w:p>
        </w:tc>
      </w:tr>
      <w:tr w:rsidR="00A54A57" w:rsidRPr="00B42EC5" w:rsidTr="00B42EC5">
        <w:tc>
          <w:tcPr>
            <w:tcW w:w="1599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298" w:type="dxa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A54A57" w:rsidRPr="00B42EC5" w:rsidTr="00B42EC5">
        <w:tc>
          <w:tcPr>
            <w:tcW w:w="8897" w:type="dxa"/>
            <w:gridSpan w:val="2"/>
          </w:tcPr>
          <w:p w:rsidR="00A54A57" w:rsidRPr="004B5BF5" w:rsidRDefault="00A54A57" w:rsidP="004B5BF5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</w:pPr>
            <w:r w:rsidRPr="004B5BF5">
              <w:rPr>
                <w:rFonts w:asciiTheme="minorHAnsi" w:hAnsiTheme="minorHAnsi"/>
                <w:smallCaps/>
                <w:sz w:val="24"/>
                <w:szCs w:val="24"/>
                <w:u w:val="single"/>
                <w:lang w:val="fr-FR"/>
              </w:rPr>
              <w:t>P</w:t>
            </w:r>
            <w:r w:rsidRPr="004B5BF5">
              <w:rPr>
                <w:rFonts w:asciiTheme="minorHAnsi" w:hAnsiTheme="minorHAnsi"/>
                <w:sz w:val="24"/>
                <w:szCs w:val="24"/>
                <w:u w:val="single"/>
                <w:lang w:val="fr-FR"/>
              </w:rPr>
              <w:t>ublications</w:t>
            </w:r>
          </w:p>
          <w:p w:rsidR="00A54A57" w:rsidRPr="004B5BF5" w:rsidRDefault="00A54A57" w:rsidP="004B5BF5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Articles au journal</w:t>
            </w:r>
            <w:r w:rsidR="004B5BF5"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tchèque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4B5BF5">
              <w:rPr>
                <w:rFonts w:asciiTheme="minorHAnsi" w:hAnsiTheme="minorHAnsi"/>
                <w:i/>
                <w:sz w:val="24"/>
                <w:szCs w:val="24"/>
                <w:lang w:val="cs-CZ"/>
              </w:rPr>
              <w:t>Dějiny a současnost (</w:t>
            </w:r>
            <w:r w:rsidRPr="004B5BF5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L’histoire et le présent</w:t>
            </w:r>
            <w:r w:rsidRPr="004B5BF5">
              <w:rPr>
                <w:rFonts w:asciiTheme="minorHAnsi" w:hAnsiTheme="minorHAnsi"/>
                <w:i/>
                <w:sz w:val="24"/>
                <w:szCs w:val="24"/>
                <w:lang w:val="cs-CZ"/>
              </w:rPr>
              <w:t>)</w:t>
            </w:r>
            <w:r w:rsidR="004B5BF5" w:rsidRPr="004B5BF5">
              <w:rPr>
                <w:rFonts w:asciiTheme="minorHAnsi" w:hAnsiTheme="minorHAnsi"/>
                <w:sz w:val="24"/>
                <w:szCs w:val="24"/>
                <w:lang w:val="cs-CZ"/>
              </w:rPr>
              <w:t>.</w:t>
            </w:r>
          </w:p>
          <w:p w:rsidR="00A54A57" w:rsidRPr="004B5BF5" w:rsidRDefault="00A54A57" w:rsidP="004B5BF5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«Le baptême de la princesse Olga du point de vue des missions byzantines », dans </w:t>
            </w:r>
            <w:r w:rsidRPr="004B5BF5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Les bases culturelles, spirituelles et ethniques de la Russie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, </w:t>
            </w:r>
            <w:r w:rsidRPr="004B5BF5">
              <w:rPr>
                <w:rFonts w:asciiTheme="minorHAnsi" w:hAnsiTheme="minorHAnsi"/>
                <w:sz w:val="24"/>
                <w:szCs w:val="24"/>
                <w:lang w:val="cs-CZ"/>
              </w:rPr>
              <w:t xml:space="preserve">éd. Russia Altera, © Pavel Mervart 2009, ISBN 978-80-86818-43-6, p. 13-59 </w:t>
            </w: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(en tchèque)</w:t>
            </w:r>
            <w:r w:rsidR="004B5BF5" w:rsidRPr="004B5BF5">
              <w:rPr>
                <w:rFonts w:asciiTheme="minorHAnsi" w:hAnsiTheme="minorHAnsi"/>
                <w:sz w:val="24"/>
                <w:szCs w:val="24"/>
                <w:lang w:val="fr-FR"/>
              </w:rPr>
              <w:t>.</w:t>
            </w:r>
          </w:p>
          <w:p w:rsidR="00A54A57" w:rsidRPr="004B5BF5" w:rsidRDefault="00A54A57" w:rsidP="004B5BF5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« Les influences occidentales dans l’iconographie des monnaies de la dynastie des Paléologues », dans la presse (Journal « </w:t>
            </w:r>
            <w:proofErr w:type="spellStart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Parrésia</w:t>
            </w:r>
            <w:proofErr w:type="spellEnd"/>
            <w:r w:rsidRPr="004B5BF5">
              <w:rPr>
                <w:rFonts w:asciiTheme="minorHAnsi" w:hAnsiTheme="minorHAnsi"/>
                <w:sz w:val="24"/>
                <w:szCs w:val="24"/>
                <w:lang w:val="fr-FR"/>
              </w:rPr>
              <w:t> ») (en tchèque).</w:t>
            </w:r>
          </w:p>
          <w:p w:rsidR="00A54A57" w:rsidRDefault="00B42EC5" w:rsidP="00A97E0F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B5BF5">
              <w:rPr>
                <w:rFonts w:asciiTheme="minorHAnsi" w:hAnsiTheme="minorHAnsi"/>
                <w:sz w:val="24"/>
                <w:szCs w:val="24"/>
                <w:lang w:val="en-US"/>
              </w:rPr>
              <w:t>Collaboration</w:t>
            </w:r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avec la </w:t>
            </w:r>
            <w:proofErr w:type="spellStart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maison</w:t>
            </w:r>
            <w:proofErr w:type="spellEnd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d’édition</w:t>
            </w:r>
            <w:proofErr w:type="spellEnd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Pavel</w:t>
            </w:r>
            <w:proofErr w:type="spellEnd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Mervart</w:t>
            </w:r>
            <w:proofErr w:type="spellEnd"/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r w:rsidR="00A54A57" w:rsidRPr="004B5BF5">
              <w:rPr>
                <w:rFonts w:asciiTheme="minorHAnsi" w:hAnsiTheme="minorHAnsi"/>
                <w:sz w:val="24"/>
                <w:szCs w:val="24"/>
                <w:lang w:val="fr-FR"/>
              </w:rPr>
              <w:t>notes sur livres</w:t>
            </w:r>
            <w:r w:rsidR="00A54A57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  <w:r w:rsidR="004B5BF5" w:rsidRPr="004B5BF5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B42EC5" w:rsidRPr="00B42EC5" w:rsidRDefault="00B42EC5" w:rsidP="00B42EC5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024D4A" w:rsidRDefault="00024D4A">
      <w:pPr>
        <w:rPr>
          <w:rFonts w:asciiTheme="minorHAnsi" w:hAnsiTheme="minorHAnsi" w:cstheme="minorHAnsi"/>
          <w:b/>
          <w:smallCaps/>
          <w:sz w:val="22"/>
          <w:szCs w:val="22"/>
          <w:lang w:val="en-US"/>
        </w:rPr>
      </w:pPr>
    </w:p>
    <w:sectPr w:rsidR="00024D4A" w:rsidSect="00832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200"/>
    <w:multiLevelType w:val="hybridMultilevel"/>
    <w:tmpl w:val="F1BEAE58"/>
    <w:lvl w:ilvl="0" w:tplc="3D9876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51D61"/>
    <w:multiLevelType w:val="hybridMultilevel"/>
    <w:tmpl w:val="25DE31F0"/>
    <w:lvl w:ilvl="0" w:tplc="E7CE4A9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24D4A"/>
    <w:rsid w:val="00024D4A"/>
    <w:rsid w:val="00074643"/>
    <w:rsid w:val="001D5B8F"/>
    <w:rsid w:val="004B5BF5"/>
    <w:rsid w:val="004D4AAA"/>
    <w:rsid w:val="006907A8"/>
    <w:rsid w:val="008323EA"/>
    <w:rsid w:val="00922102"/>
    <w:rsid w:val="009351A9"/>
    <w:rsid w:val="00A2439C"/>
    <w:rsid w:val="00A54A57"/>
    <w:rsid w:val="00A97E0F"/>
    <w:rsid w:val="00B42EC5"/>
    <w:rsid w:val="00F9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024D4A"/>
    <w:rPr>
      <w:color w:val="0000FF"/>
      <w:u w:val="single"/>
    </w:rPr>
  </w:style>
  <w:style w:type="character" w:customStyle="1" w:styleId="texte3">
    <w:name w:val="texte3"/>
    <w:basedOn w:val="Policepardfaut"/>
    <w:rsid w:val="00024D4A"/>
    <w:rPr>
      <w:rFonts w:ascii="Verdana" w:hAnsi="Verdana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A54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nanou</cp:lastModifiedBy>
  <cp:revision>2</cp:revision>
  <dcterms:created xsi:type="dcterms:W3CDTF">2012-11-22T12:50:00Z</dcterms:created>
  <dcterms:modified xsi:type="dcterms:W3CDTF">2012-11-22T12:50:00Z</dcterms:modified>
</cp:coreProperties>
</file>